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Вакантные места для приема (по состоянию на 02.06.2025 года)</w:t>
      </w:r>
    </w:p>
    <w:tbl>
      <w:tblPr>
        <w:tblStyle w:val="Style_1"/>
        <w:tblLayout w:type="fixed"/>
      </w:tblPr>
      <w:tblGrid>
        <w:gridCol w:w="1914"/>
        <w:gridCol w:w="1914"/>
        <w:gridCol w:w="1914"/>
        <w:gridCol w:w="1914"/>
        <w:gridCol w:w="1915"/>
      </w:tblGrid>
      <w:tr>
        <w:tc>
          <w:tcPr>
            <w:tcW w:type="dxa" w:w="1914"/>
          </w:tcPr>
          <w:p w14:paraId="0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742"/>
            <w:gridSpan w:val="3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бюджетных средств</w:t>
            </w:r>
          </w:p>
        </w:tc>
        <w:tc>
          <w:tcPr>
            <w:tcW w:type="dxa" w:w="1915"/>
            <w:vMerge w:val="restart"/>
          </w:tcPr>
          <w:p w14:paraId="0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 счет средств физических и (или) юридических лиц</w:t>
            </w:r>
          </w:p>
        </w:tc>
      </w:tr>
      <w:tr>
        <w:tc>
          <w:tcPr>
            <w:tcW w:type="dxa" w:w="1914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type="dxa" w:w="1914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 по плану</w:t>
            </w:r>
          </w:p>
        </w:tc>
        <w:tc>
          <w:tcPr>
            <w:tcW w:type="dxa" w:w="1914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Списочный состав</w:t>
            </w:r>
          </w:p>
        </w:tc>
        <w:tc>
          <w:tcPr>
            <w:tcW w:type="dxa" w:w="1914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 к зачислению</w:t>
            </w:r>
          </w:p>
        </w:tc>
        <w:tc>
          <w:tcPr>
            <w:tcW w:type="dxa" w:w="1915"/>
            <w:gridSpan w:val="1"/>
            <w:vMerge w:val="continue"/>
          </w:tcPr>
          <w:p/>
        </w:tc>
      </w:tr>
      <w:tr>
        <w:trPr>
          <w:trHeight w:hRule="atLeast" w:val="414"/>
        </w:trPr>
        <w:tc>
          <w:tcPr>
            <w:tcW w:type="dxa" w:w="1914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г.р.</w:t>
            </w:r>
          </w:p>
        </w:tc>
        <w:tc>
          <w:tcPr>
            <w:tcW w:type="dxa" w:w="1914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914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type="dxa" w:w="1914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915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419"/>
        </w:trPr>
        <w:tc>
          <w:tcPr>
            <w:tcW w:type="dxa" w:w="1914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г.р. </w:t>
            </w:r>
          </w:p>
        </w:tc>
        <w:tc>
          <w:tcPr>
            <w:tcW w:type="dxa" w:w="1914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914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1914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915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bookmarkStart w:id="1" w:name="_GoBack"/>
            <w:bookmarkEnd w:id="1"/>
          </w:p>
        </w:tc>
      </w:tr>
      <w:tr>
        <w:trPr>
          <w:trHeight w:hRule="atLeast" w:val="411"/>
        </w:trPr>
        <w:tc>
          <w:tcPr>
            <w:tcW w:type="dxa" w:w="1914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г.р.</w:t>
            </w:r>
          </w:p>
        </w:tc>
        <w:tc>
          <w:tcPr>
            <w:tcW w:type="dxa" w:w="1914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type="dxa" w:w="1914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type="dxa" w:w="1914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1915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417"/>
        </w:trPr>
        <w:tc>
          <w:tcPr>
            <w:tcW w:type="dxa" w:w="1914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г.р.</w:t>
            </w:r>
          </w:p>
        </w:tc>
        <w:tc>
          <w:tcPr>
            <w:tcW w:type="dxa" w:w="1914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type="dxa" w:w="1914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type="dxa" w:w="1914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915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rPr>
          <w:trHeight w:hRule="atLeast" w:val="417"/>
        </w:trPr>
        <w:tc>
          <w:tcPr>
            <w:tcW w:type="dxa" w:w="1914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г.р.</w:t>
            </w:r>
          </w:p>
        </w:tc>
        <w:tc>
          <w:tcPr>
            <w:tcW w:type="dxa" w:w="1914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type="dxa" w:w="1914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type="dxa" w:w="1914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1915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22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2025-06-18T16:00:36Z</dcterms:modified>
</cp:coreProperties>
</file>